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03690BE7" w:rsidR="00EA6C38" w:rsidRPr="006E473F" w:rsidRDefault="00EA6C38" w:rsidP="00EA6C38">
      <w:pPr>
        <w:pStyle w:val="CRCoverPage"/>
        <w:tabs>
          <w:tab w:val="right" w:pos="9639"/>
        </w:tabs>
        <w:spacing w:after="0"/>
        <w:rPr>
          <w:b/>
          <w:i/>
          <w:noProof/>
          <w:sz w:val="24"/>
          <w:szCs w:val="24"/>
          <w:lang w:eastAsia="ko-KR"/>
        </w:rPr>
      </w:pPr>
      <w:bookmarkStart w:id="0" w:name="_GoBack"/>
      <w:r w:rsidRPr="006E473F">
        <w:rPr>
          <w:b/>
          <w:sz w:val="24"/>
          <w:szCs w:val="24"/>
        </w:rPr>
        <w:t xml:space="preserve">3GPP TSG </w:t>
      </w:r>
      <w:r w:rsidRPr="006E473F">
        <w:rPr>
          <w:rFonts w:hint="eastAsia"/>
          <w:b/>
          <w:sz w:val="24"/>
          <w:szCs w:val="24"/>
          <w:lang w:eastAsia="ko-KR"/>
        </w:rPr>
        <w:t>RAN WG1 #</w:t>
      </w:r>
      <w:r w:rsidR="00CE7B39">
        <w:rPr>
          <w:rFonts w:hint="eastAsia"/>
          <w:b/>
          <w:sz w:val="24"/>
          <w:szCs w:val="24"/>
          <w:lang w:eastAsia="ko-KR"/>
        </w:rPr>
        <w:t>8</w:t>
      </w:r>
      <w:r w:rsidR="00CE7B39">
        <w:rPr>
          <w:b/>
          <w:sz w:val="24"/>
          <w:szCs w:val="24"/>
          <w:lang w:eastAsia="ko-KR"/>
        </w:rPr>
        <w:t>6</w:t>
      </w:r>
      <w:r w:rsidR="00390C7C">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390C7C" w:rsidRPr="006E473F">
        <w:rPr>
          <w:rFonts w:hint="eastAsia"/>
          <w:b/>
          <w:i/>
          <w:noProof/>
          <w:sz w:val="24"/>
          <w:szCs w:val="24"/>
          <w:lang w:eastAsia="ko-KR"/>
        </w:rPr>
        <w:t>1</w:t>
      </w:r>
      <w:r w:rsidR="00390C7C">
        <w:rPr>
          <w:b/>
          <w:i/>
          <w:noProof/>
          <w:sz w:val="24"/>
          <w:szCs w:val="24"/>
          <w:lang w:eastAsia="ko-KR"/>
        </w:rPr>
        <w:t>609093</w:t>
      </w:r>
    </w:p>
    <w:p w14:paraId="4A8ADAE1" w14:textId="77777777" w:rsidR="00390C7C" w:rsidRPr="009B50F9" w:rsidRDefault="00390C7C" w:rsidP="00390C7C">
      <w:pPr>
        <w:pStyle w:val="CRCoverPage"/>
        <w:spacing w:after="240"/>
        <w:outlineLvl w:val="0"/>
        <w:rPr>
          <w:b/>
          <w:bCs/>
          <w:noProof/>
          <w:sz w:val="24"/>
          <w:szCs w:val="24"/>
          <w:lang w:val="en-US" w:eastAsia="ko-KR"/>
        </w:rPr>
      </w:pPr>
      <w:r w:rsidRPr="009B50F9">
        <w:rPr>
          <w:rFonts w:hint="eastAsia"/>
          <w:b/>
          <w:bCs/>
          <w:noProof/>
          <w:sz w:val="24"/>
          <w:szCs w:val="24"/>
          <w:lang w:val="en-US" w:eastAsia="ko-KR"/>
        </w:rPr>
        <w:t>Lisbon</w:t>
      </w:r>
      <w:r w:rsidRPr="009B50F9">
        <w:rPr>
          <w:b/>
          <w:bCs/>
          <w:noProof/>
          <w:sz w:val="24"/>
          <w:szCs w:val="24"/>
          <w:lang w:val="en-US" w:eastAsia="ko-KR"/>
        </w:rPr>
        <w:t xml:space="preserve">, </w:t>
      </w:r>
      <w:r w:rsidRPr="009B50F9">
        <w:rPr>
          <w:rFonts w:hint="eastAsia"/>
          <w:b/>
          <w:bCs/>
          <w:noProof/>
          <w:sz w:val="24"/>
          <w:szCs w:val="24"/>
          <w:lang w:val="en-US" w:eastAsia="ko-KR"/>
        </w:rPr>
        <w:t>Portugal</w:t>
      </w:r>
      <w:r w:rsidRPr="009B50F9">
        <w:rPr>
          <w:b/>
          <w:bCs/>
          <w:noProof/>
          <w:sz w:val="24"/>
          <w:szCs w:val="24"/>
          <w:lang w:val="en-US" w:eastAsia="ko-KR"/>
        </w:rPr>
        <w:t xml:space="preserve"> </w:t>
      </w:r>
      <w:r w:rsidRPr="009B50F9">
        <w:rPr>
          <w:rFonts w:hint="eastAsia"/>
          <w:b/>
          <w:bCs/>
          <w:noProof/>
          <w:sz w:val="24"/>
          <w:szCs w:val="24"/>
          <w:lang w:val="en-US" w:eastAsia="ko-KR"/>
        </w:rPr>
        <w:t>10</w:t>
      </w:r>
      <w:r w:rsidRPr="009B50F9">
        <w:rPr>
          <w:rFonts w:hint="eastAsia"/>
          <w:b/>
          <w:bCs/>
          <w:noProof/>
          <w:sz w:val="24"/>
          <w:szCs w:val="24"/>
          <w:vertAlign w:val="superscript"/>
          <w:lang w:val="en-US" w:eastAsia="ko-KR"/>
        </w:rPr>
        <w:t>th</w:t>
      </w:r>
      <w:r w:rsidRPr="009B50F9">
        <w:rPr>
          <w:rFonts w:hint="eastAsia"/>
          <w:b/>
          <w:bCs/>
          <w:noProof/>
          <w:sz w:val="24"/>
          <w:szCs w:val="24"/>
          <w:lang w:val="en-US" w:eastAsia="ko-KR"/>
        </w:rPr>
        <w:t xml:space="preserve"> </w:t>
      </w:r>
      <w:r w:rsidRPr="009B50F9">
        <w:rPr>
          <w:b/>
          <w:bCs/>
          <w:noProof/>
          <w:sz w:val="24"/>
          <w:szCs w:val="24"/>
          <w:lang w:val="en-US" w:eastAsia="ko-KR"/>
        </w:rPr>
        <w:t xml:space="preserve">- </w:t>
      </w:r>
      <w:r w:rsidRPr="009B50F9">
        <w:rPr>
          <w:rFonts w:hint="eastAsia"/>
          <w:b/>
          <w:bCs/>
          <w:noProof/>
          <w:sz w:val="24"/>
          <w:szCs w:val="24"/>
          <w:lang w:val="en-US" w:eastAsia="ko-KR"/>
        </w:rPr>
        <w:t>14</w:t>
      </w:r>
      <w:r w:rsidRPr="009B50F9">
        <w:rPr>
          <w:b/>
          <w:bCs/>
          <w:noProof/>
          <w:sz w:val="24"/>
          <w:szCs w:val="24"/>
          <w:vertAlign w:val="superscript"/>
          <w:lang w:val="en-US" w:eastAsia="ko-KR"/>
        </w:rPr>
        <w:t>th</w:t>
      </w:r>
      <w:r w:rsidRPr="009B50F9">
        <w:rPr>
          <w:b/>
          <w:bCs/>
          <w:noProof/>
          <w:sz w:val="24"/>
          <w:szCs w:val="24"/>
          <w:lang w:val="en-US" w:eastAsia="ko-KR"/>
        </w:rPr>
        <w:t xml:space="preserve"> </w:t>
      </w:r>
      <w:r w:rsidRPr="009B50F9">
        <w:rPr>
          <w:rFonts w:hint="eastAsia"/>
          <w:b/>
          <w:bCs/>
          <w:noProof/>
          <w:sz w:val="24"/>
          <w:szCs w:val="24"/>
          <w:lang w:val="en-US" w:eastAsia="ko-KR"/>
        </w:rPr>
        <w:t>October</w:t>
      </w:r>
      <w:r w:rsidRPr="009B50F9">
        <w:rPr>
          <w:b/>
          <w:bCs/>
          <w:noProof/>
          <w:sz w:val="24"/>
          <w:szCs w:val="24"/>
          <w:lang w:val="en-US" w:eastAsia="ko-KR"/>
        </w:rPr>
        <w:t xml:space="preserve"> 2016</w:t>
      </w:r>
    </w:p>
    <w:p w14:paraId="07F9A6B2" w14:textId="242C72A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26945">
        <w:rPr>
          <w:rFonts w:ascii="Arial" w:hAnsi="Arial"/>
          <w:sz w:val="24"/>
        </w:rPr>
        <w:t>8.1.</w:t>
      </w:r>
      <w:r w:rsidR="00390C7C">
        <w:rPr>
          <w:rFonts w:ascii="Arial" w:hAnsi="Arial"/>
          <w:sz w:val="24"/>
        </w:rPr>
        <w:t>4.3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54CD5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1395C">
        <w:rPr>
          <w:rFonts w:ascii="Arial" w:hAnsi="Arial"/>
          <w:sz w:val="24"/>
        </w:rPr>
        <w:t>Discussions on c</w:t>
      </w:r>
      <w:r w:rsidR="00092531">
        <w:rPr>
          <w:rFonts w:ascii="Arial" w:hAnsi="Arial"/>
          <w:sz w:val="24"/>
        </w:rPr>
        <w:t>hannel and interference measurement</w:t>
      </w:r>
      <w:r w:rsidR="0061395C">
        <w:rPr>
          <w:rFonts w:ascii="Arial" w:hAnsi="Arial"/>
          <w:sz w:val="24"/>
        </w:rPr>
        <w:t>s</w:t>
      </w:r>
      <w:r w:rsidR="00092531">
        <w:rPr>
          <w:rFonts w:ascii="Arial" w:hAnsi="Arial"/>
          <w:sz w:val="24"/>
        </w:rPr>
        <w:t xml:space="preserve">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5C3ED3B9" w:rsidR="00226945" w:rsidRPr="00125E0E" w:rsidRDefault="00092531">
      <w:pPr>
        <w:pStyle w:val="maintext"/>
        <w:ind w:firstLine="400"/>
      </w:pPr>
      <w:r>
        <w:t xml:space="preserve">In 3GPP RAN1#71, a new study item on ‘New Radio Access Technology (RAT)’ was approved targeting single technical framework for </w:t>
      </w:r>
      <w:proofErr w:type="spellStart"/>
      <w:r w:rsidR="00EE7736">
        <w:t>eMBB</w:t>
      </w:r>
      <w:proofErr w:type="spellEnd"/>
      <w:r w:rsidR="00EE7736">
        <w:t xml:space="preserve"> (</w:t>
      </w:r>
      <w:r>
        <w:t xml:space="preserve">enhanced mobile broadband), </w:t>
      </w:r>
      <w:proofErr w:type="spellStart"/>
      <w:r w:rsidR="00EE7736">
        <w:t>mMTC</w:t>
      </w:r>
      <w:proofErr w:type="spellEnd"/>
      <w:r w:rsidR="00EE7736">
        <w:t xml:space="preserve"> (</w:t>
      </w:r>
      <w:r>
        <w:t>massive machine type communication</w:t>
      </w:r>
      <w:r w:rsidR="00EE7736">
        <w:t>)</w:t>
      </w:r>
      <w:r>
        <w:t xml:space="preserve"> and </w:t>
      </w:r>
      <w:r w:rsidR="00EE7736">
        <w:t>URLLC (</w:t>
      </w:r>
      <w:r>
        <w:t>ultra-reliable low-latency communications)</w:t>
      </w:r>
      <w:r w:rsidR="0038004C">
        <w:t xml:space="preserve"> </w:t>
      </w:r>
      <w:r w:rsidR="0038004C">
        <w:fldChar w:fldCharType="begin"/>
      </w:r>
      <w:r w:rsidR="0038004C">
        <w:instrText xml:space="preserve"> REF _Ref430961355 \r \h  \* MERGEFORMAT </w:instrText>
      </w:r>
      <w:r w:rsidR="0038004C">
        <w:fldChar w:fldCharType="separate"/>
      </w:r>
      <w:r w:rsidR="0038004C">
        <w:t>[1]</w:t>
      </w:r>
      <w:r w:rsidR="0038004C">
        <w:fldChar w:fldCharType="end"/>
      </w:r>
      <w:r>
        <w:t xml:space="preserve">. When we design channel and interference measurement for NR, such multiplexing of </w:t>
      </w:r>
      <w:r w:rsidR="009E21EF">
        <w:t xml:space="preserve">different </w:t>
      </w:r>
      <w:r>
        <w:t>service</w:t>
      </w:r>
      <w:r w:rsidR="009E21EF">
        <w:t>s</w:t>
      </w:r>
      <w:r>
        <w:t xml:space="preserve"> should be considered. In this contribution, we discuss about channel and interference measurement for NR.</w:t>
      </w:r>
    </w:p>
    <w:p w14:paraId="75F2C8AC" w14:textId="2DB61051" w:rsidR="001173EB" w:rsidRDefault="00EE7736" w:rsidP="00125E0E">
      <w:pPr>
        <w:pStyle w:val="1"/>
        <w:spacing w:after="180"/>
      </w:pPr>
      <w:r>
        <w:t>Channel measurement for NR</w:t>
      </w:r>
    </w:p>
    <w:p w14:paraId="0C8CA50E" w14:textId="0D2B500D" w:rsidR="00EE7736" w:rsidRDefault="00EE7736" w:rsidP="00FB14A9">
      <w:pPr>
        <w:pStyle w:val="maintext"/>
        <w:ind w:firstLine="400"/>
      </w:pPr>
      <w:r>
        <w:t xml:space="preserve">In </w:t>
      </w:r>
      <w:r>
        <w:rPr>
          <w:rFonts w:hint="eastAsia"/>
        </w:rPr>
        <w:t>Rel-8 LTE</w:t>
      </w:r>
      <w:r>
        <w:t>,</w:t>
      </w:r>
      <w:r>
        <w:rPr>
          <w:rFonts w:hint="eastAsia"/>
        </w:rPr>
        <w:t xml:space="preserve"> </w:t>
      </w:r>
      <w:r>
        <w:t xml:space="preserve">only data transmission </w:t>
      </w:r>
      <w:r>
        <w:rPr>
          <w:rFonts w:hint="eastAsia"/>
        </w:rPr>
        <w:t>a</w:t>
      </w:r>
      <w:r>
        <w:t>nd</w:t>
      </w:r>
      <w:r>
        <w:rPr>
          <w:rFonts w:hint="eastAsia"/>
        </w:rPr>
        <w:t xml:space="preserve"> </w:t>
      </w:r>
      <w:r>
        <w:t>broadcasting service were</w:t>
      </w:r>
      <w:r>
        <w:rPr>
          <w:rFonts w:hint="eastAsia"/>
        </w:rPr>
        <w:t xml:space="preserve"> </w:t>
      </w:r>
      <w:r>
        <w:t xml:space="preserve">discussed as usage scenarios. Therefore, all </w:t>
      </w:r>
      <w:r w:rsidR="00FE2EF6">
        <w:t xml:space="preserve">time and frequency </w:t>
      </w:r>
      <w:r>
        <w:t>resources are regarded as resource</w:t>
      </w:r>
      <w:r w:rsidR="00FE2EF6">
        <w:t>s</w:t>
      </w:r>
      <w:r>
        <w:t xml:space="preserve"> for data transmission except some preconfigured resources for </w:t>
      </w:r>
      <w:r w:rsidR="00FE2EF6">
        <w:t>broadcasting services</w:t>
      </w:r>
      <w:r>
        <w:t>. Considering such aspects, CRS is designed as always</w:t>
      </w:r>
      <w:r w:rsidR="00621BCA">
        <w:t>-</w:t>
      </w:r>
      <w:r>
        <w:t>on RS in both time and frequency domain</w:t>
      </w:r>
      <w:r w:rsidR="00FE2EF6">
        <w:t>. Considering</w:t>
      </w:r>
      <w:r>
        <w:t xml:space="preserve"> </w:t>
      </w:r>
      <w:r w:rsidR="00FE2EF6">
        <w:t xml:space="preserve">such </w:t>
      </w:r>
      <w:r w:rsidRPr="00EE7736">
        <w:t>characteristic</w:t>
      </w:r>
      <w:r w:rsidR="00FE2EF6">
        <w:t xml:space="preserve"> of CRS</w:t>
      </w:r>
      <w:r>
        <w:t xml:space="preserve">, </w:t>
      </w:r>
      <w:r w:rsidR="00FE2EF6">
        <w:t>wideband</w:t>
      </w:r>
      <w:r>
        <w:t xml:space="preserve"> CSI reporting </w:t>
      </w:r>
      <w:r w:rsidR="00FE2EF6">
        <w:t xml:space="preserve">and subband CSI reporting which cover whole system bandwidth </w:t>
      </w:r>
      <w:r>
        <w:t>w</w:t>
      </w:r>
      <w:r w:rsidR="00FE2EF6">
        <w:t>ere</w:t>
      </w:r>
      <w:r>
        <w:t xml:space="preserve"> </w:t>
      </w:r>
      <w:r w:rsidR="00BB641D">
        <w:t>specified</w:t>
      </w:r>
      <w:r>
        <w:t xml:space="preserve">. In Rel-9, CSI-RS is introduced </w:t>
      </w:r>
      <w:r w:rsidR="00FE2EF6">
        <w:t>and provided more flexibility since</w:t>
      </w:r>
      <w:r>
        <w:t xml:space="preserve"> the network can configure its RE position, periodicity and time domain offset. In </w:t>
      </w:r>
      <w:r w:rsidR="00FE2EF6">
        <w:t>addition to Rel-9 CSI-RS design</w:t>
      </w:r>
      <w:r>
        <w:t xml:space="preserve">, </w:t>
      </w:r>
      <w:r w:rsidR="00FE2EF6">
        <w:t xml:space="preserve">additional flexibility which is called as MR (measurement restriction). Via MR, </w:t>
      </w:r>
      <w:r>
        <w:t xml:space="preserve">UE can measure its channel and interference based on one-shot CSI-RS and CSI-IM. </w:t>
      </w:r>
      <w:r w:rsidR="00FE2EF6">
        <w:t xml:space="preserve">Although such flexibility was provided by MR, </w:t>
      </w:r>
      <w:r>
        <w:t xml:space="preserve">the </w:t>
      </w:r>
      <w:r w:rsidR="00FE2EF6">
        <w:t>wideband and periodic transmission of</w:t>
      </w:r>
      <w:r>
        <w:t xml:space="preserve"> CSI-RS is basically not changed. </w:t>
      </w:r>
      <w:r w:rsidR="00FE2EF6">
        <w:t xml:space="preserve">However, the situation is changed for MR </w:t>
      </w:r>
      <w:r>
        <w:t xml:space="preserve">since multiple services can be </w:t>
      </w:r>
      <w:r w:rsidR="00BB641D">
        <w:t xml:space="preserve">flexibly </w:t>
      </w:r>
      <w:r>
        <w:t xml:space="preserve">multiplexed. It should be noted that each service has different requirement </w:t>
      </w:r>
      <w:r w:rsidR="00FE2EF6">
        <w:t xml:space="preserve">for channel measurement </w:t>
      </w:r>
      <w:r>
        <w:t xml:space="preserve">and </w:t>
      </w:r>
      <w:r w:rsidR="00FE2EF6">
        <w:t xml:space="preserve">thus </w:t>
      </w:r>
      <w:r>
        <w:t xml:space="preserve">required information and </w:t>
      </w:r>
      <w:r w:rsidR="00FE2EF6">
        <w:t>necessity of update</w:t>
      </w:r>
      <w:r>
        <w:t xml:space="preserve"> can be different for each service.</w:t>
      </w:r>
    </w:p>
    <w:p w14:paraId="43D8D434" w14:textId="51AAC722" w:rsidR="00EE7736" w:rsidRPr="00FB14A9" w:rsidRDefault="00A07524" w:rsidP="00FB14A9">
      <w:pPr>
        <w:pStyle w:val="maintext"/>
        <w:spacing w:after="180"/>
        <w:ind w:firstLine="400"/>
      </w:pPr>
      <w:r>
        <w:t xml:space="preserve">A possible approach for channel measurement is </w:t>
      </w:r>
      <w:r w:rsidR="0061395C">
        <w:t>h</w:t>
      </w:r>
      <w:r>
        <w:t xml:space="preserve">ybrid </w:t>
      </w:r>
      <w:r w:rsidR="0061395C">
        <w:t>utilization</w:t>
      </w:r>
      <w:r>
        <w:t xml:space="preserve"> of wideband CSI-RS and subband CSI-RS</w:t>
      </w:r>
      <w:r w:rsidR="00FE2EF6">
        <w:t>.</w:t>
      </w:r>
      <w:r>
        <w:t xml:space="preserve"> </w:t>
      </w:r>
      <w:r w:rsidR="00EE7736">
        <w:rPr>
          <w:rFonts w:hint="eastAsia"/>
        </w:rPr>
        <w:t>F</w:t>
      </w:r>
      <w:r w:rsidR="00EE7736">
        <w:t xml:space="preserve">igure 1 shows an example </w:t>
      </w:r>
      <w:r>
        <w:t xml:space="preserve">operation </w:t>
      </w:r>
      <w:r w:rsidR="00EE7736">
        <w:t xml:space="preserve">of </w:t>
      </w:r>
      <w:r>
        <w:t>hybrid</w:t>
      </w:r>
      <w:r w:rsidR="00EE7736">
        <w:t xml:space="preserve"> measurement for multiplexed services in NR.</w:t>
      </w:r>
    </w:p>
    <w:p w14:paraId="1CCA75E4" w14:textId="5139B3AC" w:rsidR="00EE7736" w:rsidRDefault="00EE7736" w:rsidP="00FB14A9">
      <w:pPr>
        <w:spacing w:before="60" w:line="288" w:lineRule="auto"/>
        <w:ind w:firstLine="448"/>
        <w:jc w:val="center"/>
        <w:rPr>
          <w:lang w:eastAsia="ko-KR"/>
        </w:rPr>
      </w:pPr>
      <w:r>
        <w:rPr>
          <w:noProof/>
          <w:lang w:val="en-US" w:eastAsia="ko-KR"/>
        </w:rPr>
        <w:drawing>
          <wp:inline distT="0" distB="0" distL="0" distR="0" wp14:anchorId="1393D67F" wp14:editId="798F1CD1">
            <wp:extent cx="3473356" cy="153666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3205" cy="1545446"/>
                    </a:xfrm>
                    <a:prstGeom prst="rect">
                      <a:avLst/>
                    </a:prstGeom>
                    <a:noFill/>
                  </pic:spPr>
                </pic:pic>
              </a:graphicData>
            </a:graphic>
          </wp:inline>
        </w:drawing>
      </w:r>
    </w:p>
    <w:p w14:paraId="0551B772" w14:textId="4F351E50" w:rsidR="00EE7736" w:rsidRPr="001D51D6" w:rsidRDefault="00EE7736" w:rsidP="00EE7736">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Hybrid CSI-RS transmission for multiplexed services in NR</w:t>
      </w:r>
    </w:p>
    <w:p w14:paraId="27077387" w14:textId="1FA636F9" w:rsidR="001D3B91" w:rsidRDefault="0061395C" w:rsidP="00565CE4">
      <w:pPr>
        <w:pStyle w:val="maintext"/>
        <w:ind w:firstLine="400"/>
      </w:pPr>
      <w:r>
        <w:t xml:space="preserve">In order to acquire initial channel information, </w:t>
      </w:r>
      <w:r w:rsidR="00A07524">
        <w:t xml:space="preserve">wideband or </w:t>
      </w:r>
      <w:r w:rsidR="00FE2EF6">
        <w:t>multiple</w:t>
      </w:r>
      <w:r w:rsidR="00A07524">
        <w:t xml:space="preserve"> subband CSI-RS </w:t>
      </w:r>
      <w:r w:rsidR="00FE2EF6">
        <w:t xml:space="preserve">can be used </w:t>
      </w:r>
      <w:r>
        <w:t>at the initial stage</w:t>
      </w:r>
      <w:r w:rsidR="00A07524">
        <w:t xml:space="preserve">. However, after acquiring </w:t>
      </w:r>
      <w:r w:rsidR="00FE2EF6">
        <w:t xml:space="preserve">initial </w:t>
      </w:r>
      <w:r w:rsidR="00A07524">
        <w:t xml:space="preserve">information, </w:t>
      </w:r>
      <w:r w:rsidR="00FE2EF6">
        <w:t>channel measurement</w:t>
      </w:r>
      <w:r>
        <w:t xml:space="preserve"> doesn’t need to be wideband. As mentioned above, required information and necessity of update can be different for each service. Therefore, </w:t>
      </w:r>
      <w:r w:rsidR="00FE2EF6">
        <w:t xml:space="preserve">wideband transmission of CSI-RS for whole services will induce RS redundancy without any performance </w:t>
      </w:r>
      <w:r w:rsidR="00BB641D">
        <w:t>improvement</w:t>
      </w:r>
      <w:r w:rsidR="00FE2EF6">
        <w:t xml:space="preserve">. Considering such aspects, </w:t>
      </w:r>
      <w:r>
        <w:t xml:space="preserve">service optimized subband CSI-RS transmission and corresponding CSI </w:t>
      </w:r>
      <w:r w:rsidR="00FE2EF6">
        <w:t xml:space="preserve">should be </w:t>
      </w:r>
      <w:r w:rsidR="00A3517C">
        <w:t xml:space="preserve">a </w:t>
      </w:r>
      <w:r w:rsidR="00FE2EF6">
        <w:t xml:space="preserve">default operation for channel measurement and this </w:t>
      </w:r>
      <w:r>
        <w:t xml:space="preserve">will provide efficient utilization of </w:t>
      </w:r>
      <w:r w:rsidR="00FE2EF6">
        <w:t>RS</w:t>
      </w:r>
      <w:r>
        <w:t xml:space="preserve"> resource overhead. </w:t>
      </w:r>
      <w:r w:rsidR="00FE2EF6">
        <w:t xml:space="preserve">In addition to </w:t>
      </w:r>
      <w:r w:rsidR="00390C7C">
        <w:t xml:space="preserve">RS transmission </w:t>
      </w:r>
      <w:r w:rsidR="00390C7C">
        <w:lastRenderedPageBreak/>
        <w:t>for each service</w:t>
      </w:r>
      <w:r w:rsidR="00FE2EF6">
        <w:t xml:space="preserve">, the </w:t>
      </w:r>
      <w:proofErr w:type="spellStart"/>
      <w:r w:rsidR="00FE2EF6">
        <w:t>subband</w:t>
      </w:r>
      <w:proofErr w:type="spellEnd"/>
      <w:r w:rsidR="00FE2EF6">
        <w:t xml:space="preserve"> CSI-RS should </w:t>
      </w:r>
      <w:r w:rsidR="00390C7C">
        <w:t xml:space="preserve">allow </w:t>
      </w:r>
      <w:r w:rsidR="00FE2EF6">
        <w:t>measurement with different beam</w:t>
      </w:r>
      <w:r w:rsidR="00A3517C">
        <w:t>s</w:t>
      </w:r>
      <w:r w:rsidR="00FE2EF6">
        <w:t xml:space="preserve"> and different TRPs</w:t>
      </w:r>
      <w:r w:rsidR="00390C7C">
        <w:t xml:space="preserve"> in frequency domain</w:t>
      </w:r>
      <w:r w:rsidR="00FE2EF6">
        <w:t xml:space="preserve">. </w:t>
      </w:r>
      <w:r w:rsidR="00390C7C">
        <w:t xml:space="preserve">Such partial RB transmission of CSI-RS will provide efficient RS overhead and high system performance for beamforming and </w:t>
      </w:r>
      <w:proofErr w:type="spellStart"/>
      <w:r w:rsidR="00390C7C">
        <w:t>CoMP.</w:t>
      </w:r>
      <w:proofErr w:type="spellEnd"/>
    </w:p>
    <w:p w14:paraId="0D5C4D5F" w14:textId="6C3907E2" w:rsidR="00390C7C" w:rsidRDefault="00390C7C" w:rsidP="00FB14A9">
      <w:pPr>
        <w:pStyle w:val="maintext"/>
        <w:spacing w:after="180"/>
        <w:ind w:firstLine="400"/>
      </w:pPr>
      <w:r>
        <w:t xml:space="preserve">For CSI reporting, service optimized CSI should be considered. For example, UE may need to support different CQI for URLLC since the reliability requirements of URLLC is different. If we follow LTE reliability principle for </w:t>
      </w:r>
      <w:proofErr w:type="spellStart"/>
      <w:r>
        <w:t>eMBB</w:t>
      </w:r>
      <w:proofErr w:type="spellEnd"/>
      <w:r>
        <w:t xml:space="preserve">, target BLER is 10%. However, URLLC service should provide higher reliability than </w:t>
      </w:r>
      <w:proofErr w:type="spellStart"/>
      <w:r>
        <w:t>eMBB</w:t>
      </w:r>
      <w:proofErr w:type="spellEnd"/>
      <w:r>
        <w:t xml:space="preserve"> and therefore, CQI which is targeted to 10% BLER would not be adequate. Considering such aspects, different CQI selection may need to be considered. I</w:t>
      </w:r>
      <w:r>
        <w:rPr>
          <w:rFonts w:hint="eastAsia"/>
        </w:rPr>
        <w:t xml:space="preserve">n </w:t>
      </w:r>
      <w:r>
        <w:t>addition to target reliability, different CQI table and rank restriction may need to be considered for URLLC service. With high rank transmission and higher modulation (256QAM and 1024QAM), transmission with higher reliability cannot be achieved. Considering such aspects, service optimized restriction may be considered.</w:t>
      </w:r>
    </w:p>
    <w:p w14:paraId="5BCF1582" w14:textId="77777777" w:rsidR="00A07524" w:rsidRDefault="00A07524" w:rsidP="00A07524">
      <w:pPr>
        <w:rPr>
          <w:b/>
        </w:rPr>
      </w:pPr>
      <w:r w:rsidRPr="0096513B">
        <w:rPr>
          <w:b/>
          <w:i/>
          <w:u w:val="single"/>
        </w:rPr>
        <w:t>Observation</w:t>
      </w:r>
      <w:r w:rsidRPr="004F0633">
        <w:rPr>
          <w:rFonts w:hint="eastAsia"/>
          <w:b/>
        </w:rPr>
        <w:t xml:space="preserve">: </w:t>
      </w:r>
    </w:p>
    <w:p w14:paraId="3278F851" w14:textId="46DFEFCE" w:rsidR="00A07524" w:rsidRDefault="001D3B91" w:rsidP="00A07524">
      <w:pPr>
        <w:pStyle w:val="a4"/>
        <w:numPr>
          <w:ilvl w:val="0"/>
          <w:numId w:val="20"/>
        </w:numPr>
        <w:ind w:leftChars="0"/>
        <w:rPr>
          <w:i/>
          <w:lang w:eastAsia="ko-KR"/>
        </w:rPr>
      </w:pPr>
      <w:r>
        <w:rPr>
          <w:i/>
          <w:lang w:eastAsia="ko-KR"/>
        </w:rPr>
        <w:t>Frequent w</w:t>
      </w:r>
      <w:r w:rsidR="00A07524" w:rsidRPr="00EE7736">
        <w:rPr>
          <w:i/>
          <w:lang w:eastAsia="ko-KR"/>
        </w:rPr>
        <w:t xml:space="preserve">ideband CSI-RS </w:t>
      </w:r>
      <w:r w:rsidR="0061395C">
        <w:rPr>
          <w:i/>
          <w:lang w:eastAsia="ko-KR"/>
        </w:rPr>
        <w:t xml:space="preserve">transmission which is not optimized for multiplexed service </w:t>
      </w:r>
      <w:r>
        <w:rPr>
          <w:i/>
          <w:lang w:eastAsia="ko-KR"/>
        </w:rPr>
        <w:t>should be avoided</w:t>
      </w:r>
      <w:r w:rsidR="00A07524" w:rsidRPr="00EE7736">
        <w:rPr>
          <w:i/>
          <w:lang w:eastAsia="ko-KR"/>
        </w:rPr>
        <w:t xml:space="preserve"> for NR channel measurement.</w:t>
      </w:r>
    </w:p>
    <w:p w14:paraId="65DAF7F7" w14:textId="6B2EE69C" w:rsidR="00A07524" w:rsidRPr="0096513B" w:rsidRDefault="00A07524" w:rsidP="00A07524">
      <w:pPr>
        <w:rPr>
          <w:b/>
        </w:rPr>
      </w:pPr>
      <w:r>
        <w:rPr>
          <w:b/>
          <w:i/>
          <w:u w:val="single"/>
        </w:rPr>
        <w:t>Proposal</w:t>
      </w:r>
      <w:r w:rsidR="0062186A">
        <w:rPr>
          <w:b/>
          <w:i/>
          <w:u w:val="single"/>
        </w:rPr>
        <w:t>s</w:t>
      </w:r>
      <w:r w:rsidRPr="0096513B">
        <w:rPr>
          <w:rFonts w:hint="eastAsia"/>
          <w:b/>
        </w:rPr>
        <w:t xml:space="preserve">: </w:t>
      </w:r>
    </w:p>
    <w:p w14:paraId="1C67B5F2" w14:textId="4697BD35" w:rsidR="00A07524" w:rsidRDefault="0061395C" w:rsidP="00A07524">
      <w:pPr>
        <w:pStyle w:val="a4"/>
        <w:numPr>
          <w:ilvl w:val="0"/>
          <w:numId w:val="20"/>
        </w:numPr>
        <w:ind w:leftChars="0"/>
        <w:rPr>
          <w:i/>
          <w:lang w:eastAsia="ko-KR"/>
        </w:rPr>
      </w:pPr>
      <w:r>
        <w:rPr>
          <w:i/>
          <w:lang w:eastAsia="ko-KR"/>
        </w:rPr>
        <w:t>M</w:t>
      </w:r>
      <w:r w:rsidR="00A07524">
        <w:rPr>
          <w:i/>
          <w:lang w:eastAsia="ko-KR"/>
        </w:rPr>
        <w:t xml:space="preserve">ultiplexed services </w:t>
      </w:r>
      <w:r>
        <w:rPr>
          <w:i/>
          <w:lang w:eastAsia="ko-KR"/>
        </w:rPr>
        <w:t xml:space="preserve">in single technical framework should be considered </w:t>
      </w:r>
      <w:r w:rsidR="00A07524" w:rsidRPr="00EE7736">
        <w:rPr>
          <w:i/>
          <w:lang w:eastAsia="ko-KR"/>
        </w:rPr>
        <w:t>for the design of channel measurement in NR.</w:t>
      </w:r>
    </w:p>
    <w:p w14:paraId="461079E7" w14:textId="2FC1D319" w:rsidR="001D3B91" w:rsidRDefault="001D3B91" w:rsidP="00A07524">
      <w:pPr>
        <w:pStyle w:val="a4"/>
        <w:numPr>
          <w:ilvl w:val="0"/>
          <w:numId w:val="20"/>
        </w:numPr>
        <w:ind w:leftChars="0"/>
        <w:rPr>
          <w:i/>
          <w:lang w:eastAsia="ko-KR"/>
        </w:rPr>
      </w:pPr>
      <w:r>
        <w:rPr>
          <w:i/>
          <w:lang w:eastAsia="ko-KR"/>
        </w:rPr>
        <w:t>Subband CSI-RS transmission for different beam</w:t>
      </w:r>
      <w:r w:rsidR="00BB641D">
        <w:rPr>
          <w:i/>
          <w:lang w:eastAsia="ko-KR"/>
        </w:rPr>
        <w:t>s</w:t>
      </w:r>
      <w:r>
        <w:rPr>
          <w:i/>
          <w:lang w:eastAsia="ko-KR"/>
        </w:rPr>
        <w:t xml:space="preserve"> and TRPs should be considered for the design of channel measurement in NR.</w:t>
      </w:r>
    </w:p>
    <w:p w14:paraId="61B0DCA5" w14:textId="75AC6825" w:rsidR="0062186A" w:rsidRDefault="0062186A">
      <w:pPr>
        <w:pStyle w:val="a4"/>
        <w:numPr>
          <w:ilvl w:val="0"/>
          <w:numId w:val="20"/>
        </w:numPr>
        <w:ind w:leftChars="0"/>
        <w:rPr>
          <w:i/>
          <w:lang w:eastAsia="ko-KR"/>
        </w:rPr>
      </w:pPr>
      <w:r>
        <w:rPr>
          <w:i/>
          <w:lang w:eastAsia="ko-KR"/>
        </w:rPr>
        <w:t>Hybrid transmission of wid</w:t>
      </w:r>
      <w:r w:rsidR="0061395C">
        <w:rPr>
          <w:i/>
          <w:lang w:eastAsia="ko-KR"/>
        </w:rPr>
        <w:t xml:space="preserve">eband CSI-RS and subband CSI-RS </w:t>
      </w:r>
      <w:r w:rsidR="004B1D17">
        <w:rPr>
          <w:i/>
          <w:lang w:eastAsia="ko-KR"/>
        </w:rPr>
        <w:t>is proposed</w:t>
      </w:r>
      <w:r w:rsidR="001D3B91">
        <w:rPr>
          <w:i/>
          <w:lang w:eastAsia="ko-KR"/>
        </w:rPr>
        <w:t xml:space="preserve"> to</w:t>
      </w:r>
      <w:r w:rsidR="0061395C">
        <w:rPr>
          <w:i/>
          <w:lang w:eastAsia="ko-KR"/>
        </w:rPr>
        <w:t xml:space="preserve"> provide efficient utilization</w:t>
      </w:r>
      <w:r w:rsidR="001D3B91">
        <w:rPr>
          <w:i/>
          <w:lang w:eastAsia="ko-KR"/>
        </w:rPr>
        <w:t xml:space="preserve"> of CSI-RS</w:t>
      </w:r>
      <w:r w:rsidR="0061395C">
        <w:rPr>
          <w:i/>
          <w:lang w:eastAsia="ko-KR"/>
        </w:rPr>
        <w:t>.</w:t>
      </w:r>
    </w:p>
    <w:p w14:paraId="393E8E7C" w14:textId="2FED09D5" w:rsidR="00390C7C" w:rsidRPr="00EE7736" w:rsidRDefault="00390C7C">
      <w:pPr>
        <w:pStyle w:val="a4"/>
        <w:numPr>
          <w:ilvl w:val="0"/>
          <w:numId w:val="20"/>
        </w:numPr>
        <w:ind w:leftChars="0"/>
        <w:rPr>
          <w:i/>
          <w:lang w:eastAsia="ko-KR"/>
        </w:rPr>
      </w:pPr>
      <w:r>
        <w:rPr>
          <w:i/>
          <w:lang w:eastAsia="ko-KR"/>
        </w:rPr>
        <w:t>Service optimized CSI should be considered to support efficient transmission of each service.</w:t>
      </w:r>
    </w:p>
    <w:p w14:paraId="6D46C628" w14:textId="43353EDA" w:rsidR="00EE7736" w:rsidRDefault="00EE7736" w:rsidP="00EE7736">
      <w:pPr>
        <w:pStyle w:val="1"/>
        <w:spacing w:after="180"/>
      </w:pPr>
      <w:r>
        <w:t>Interference measurement for NR</w:t>
      </w:r>
    </w:p>
    <w:p w14:paraId="7C2F8379" w14:textId="4642706C" w:rsidR="00363945" w:rsidRDefault="004B1D17" w:rsidP="00FB14A9">
      <w:pPr>
        <w:pStyle w:val="maintext"/>
        <w:ind w:firstLine="400"/>
      </w:pPr>
      <w:r>
        <w:t>A</w:t>
      </w:r>
      <w:r w:rsidR="00363945">
        <w:t xml:space="preserve"> number of interference coordination schemes are also </w:t>
      </w:r>
      <w:r w:rsidR="00100D29">
        <w:t xml:space="preserve">supported </w:t>
      </w:r>
      <w:r w:rsidR="00363945">
        <w:t>for LTE. For</w:t>
      </w:r>
      <w:r w:rsidR="00EE7736">
        <w:t xml:space="preserve"> interference coordination between macro cells, frequency domain interference coordination </w:t>
      </w:r>
      <w:r w:rsidR="00363945">
        <w:t>is</w:t>
      </w:r>
      <w:r w:rsidR="00EE7736">
        <w:t xml:space="preserve"> proposed in Rel-8 ICIC(inter-cell interference coordination). In </w:t>
      </w:r>
      <w:r w:rsidR="00363945">
        <w:t>ICIC, RNTP (relative narrowband transmit power), HII (high interference indicator), OI</w:t>
      </w:r>
      <w:r>
        <w:t xml:space="preserve"> </w:t>
      </w:r>
      <w:r w:rsidR="00363945">
        <w:t xml:space="preserve">(overload indicator) </w:t>
      </w:r>
      <w:r w:rsidR="00EE7736">
        <w:t xml:space="preserve">provide </w:t>
      </w:r>
      <w:r w:rsidR="00363945">
        <w:t xml:space="preserve">incoming or outgoing interference information on both </w:t>
      </w:r>
      <w:r w:rsidR="00EE7736">
        <w:t>downlink and uplink interference information to other cells</w:t>
      </w:r>
      <w:r w:rsidR="00363945">
        <w:t xml:space="preserve"> via X2 interface. </w:t>
      </w:r>
      <w:r w:rsidR="00EE7736">
        <w:t xml:space="preserve">In contrast to homogeneous scenario of ICIC, Rel-10 </w:t>
      </w:r>
      <w:proofErr w:type="spellStart"/>
      <w:r w:rsidR="00EE7736">
        <w:t>eICIC</w:t>
      </w:r>
      <w:proofErr w:type="spellEnd"/>
      <w:r w:rsidR="00EE7736">
        <w:t xml:space="preserve"> (enhanced ICIC) is </w:t>
      </w:r>
      <w:r w:rsidR="00363945">
        <w:t>designed</w:t>
      </w:r>
      <w:r w:rsidR="00EE7736">
        <w:t xml:space="preserve"> for heterogeneous scenario. </w:t>
      </w:r>
      <w:r w:rsidR="00363945">
        <w:rPr>
          <w:rFonts w:hint="eastAsia"/>
        </w:rPr>
        <w:t>K</w:t>
      </w:r>
      <w:r w:rsidR="00363945">
        <w:t xml:space="preserve">ey functionalities of </w:t>
      </w:r>
      <w:proofErr w:type="spellStart"/>
      <w:r w:rsidR="00363945">
        <w:t>eICIC</w:t>
      </w:r>
      <w:proofErr w:type="spellEnd"/>
      <w:r w:rsidR="00363945">
        <w:t xml:space="preserve"> are ABS (almost blank </w:t>
      </w:r>
      <w:proofErr w:type="spellStart"/>
      <w:r w:rsidR="00363945">
        <w:t>subframe</w:t>
      </w:r>
      <w:proofErr w:type="spellEnd"/>
      <w:r w:rsidR="00363945">
        <w:t xml:space="preserve">) and CRE (cell range expansion). </w:t>
      </w:r>
      <w:r w:rsidR="00EE7736">
        <w:t xml:space="preserve">Since </w:t>
      </w:r>
      <w:r w:rsidR="00363945">
        <w:t xml:space="preserve">interference from </w:t>
      </w:r>
      <w:r w:rsidR="00EE7736">
        <w:t xml:space="preserve">macro cell </w:t>
      </w:r>
      <w:r w:rsidR="00363945">
        <w:t>has relatively high power</w:t>
      </w:r>
      <w:r w:rsidR="00EE7736">
        <w:t xml:space="preserve">, ABS and CRE has </w:t>
      </w:r>
      <w:r w:rsidR="00363945">
        <w:t>benefits on the capacity and coverage of small cells</w:t>
      </w:r>
      <w:r w:rsidR="00EE7736">
        <w:t xml:space="preserve">. </w:t>
      </w:r>
      <w:r w:rsidR="00363945">
        <w:t xml:space="preserve">Considering different interference hypothesis between normal </w:t>
      </w:r>
      <w:proofErr w:type="spellStart"/>
      <w:r w:rsidR="00363945">
        <w:t>subframe</w:t>
      </w:r>
      <w:proofErr w:type="spellEnd"/>
      <w:r w:rsidR="00363945">
        <w:t xml:space="preserve"> and ABS, necessity of separate CSI reporting is induced and thus </w:t>
      </w:r>
      <w:proofErr w:type="spellStart"/>
      <w:r w:rsidR="00EE7736">
        <w:t>subframe</w:t>
      </w:r>
      <w:proofErr w:type="spellEnd"/>
      <w:r w:rsidR="00EE7736">
        <w:t xml:space="preserve"> subset has been introduced.</w:t>
      </w:r>
      <w:r w:rsidR="0061395C">
        <w:t xml:space="preserve"> In Rel-12 </w:t>
      </w:r>
      <w:proofErr w:type="spellStart"/>
      <w:r w:rsidR="0061395C">
        <w:t>eIMTA</w:t>
      </w:r>
      <w:proofErr w:type="spellEnd"/>
      <w:r w:rsidR="0061395C">
        <w:t xml:space="preserve"> (enhanced interference mitigation and traffic adaptation), dynamic adaptation of TDD UL-DL configuration is proposed. In order to measure</w:t>
      </w:r>
      <w:r w:rsidR="0061395C" w:rsidRPr="0061395C">
        <w:t xml:space="preserve"> </w:t>
      </w:r>
      <w:r w:rsidR="0061395C">
        <w:t xml:space="preserve">different interference hypothesis between DL only </w:t>
      </w:r>
      <w:proofErr w:type="spellStart"/>
      <w:r w:rsidR="0061395C">
        <w:t>subframe</w:t>
      </w:r>
      <w:proofErr w:type="spellEnd"/>
      <w:r w:rsidR="0061395C">
        <w:t xml:space="preserve"> and </w:t>
      </w:r>
      <w:proofErr w:type="spellStart"/>
      <w:r w:rsidR="0061395C">
        <w:t>subframe</w:t>
      </w:r>
      <w:proofErr w:type="spellEnd"/>
      <w:r w:rsidR="0061395C">
        <w:t xml:space="preserve"> which can provide dynamic direction change, enhanced </w:t>
      </w:r>
      <w:proofErr w:type="spellStart"/>
      <w:r w:rsidR="0061395C">
        <w:t>subframe</w:t>
      </w:r>
      <w:proofErr w:type="spellEnd"/>
      <w:r w:rsidR="0061395C">
        <w:t xml:space="preserve"> subset with additional IMR is introduced.</w:t>
      </w:r>
    </w:p>
    <w:p w14:paraId="73C93042" w14:textId="7DDFB4B9" w:rsidR="00390C7C" w:rsidRDefault="0038004C" w:rsidP="00565CE4">
      <w:pPr>
        <w:pStyle w:val="maintext"/>
        <w:ind w:firstLine="400"/>
      </w:pPr>
      <w:r>
        <w:t>Regarding</w:t>
      </w:r>
      <w:r w:rsidR="001D3B91">
        <w:t xml:space="preserve"> the </w:t>
      </w:r>
      <w:r>
        <w:t xml:space="preserve">above </w:t>
      </w:r>
      <w:r w:rsidR="001D3B91">
        <w:t xml:space="preserve">interference </w:t>
      </w:r>
      <w:r>
        <w:t xml:space="preserve">coordination </w:t>
      </w:r>
      <w:r w:rsidR="001D3B91">
        <w:t xml:space="preserve">schemes, </w:t>
      </w:r>
      <w:r>
        <w:t xml:space="preserve">a </w:t>
      </w:r>
      <w:r w:rsidR="00363945">
        <w:t xml:space="preserve">common characteristic of LTE interference coordination schemes is separate interference measurement and corresponding information for </w:t>
      </w:r>
      <w:r w:rsidR="001D3B91">
        <w:t>different</w:t>
      </w:r>
      <w:r w:rsidR="00363945">
        <w:t xml:space="preserve"> interference hypothesis. </w:t>
      </w:r>
      <w:r w:rsidR="001D3B91">
        <w:t>This</w:t>
      </w:r>
      <w:r w:rsidR="00363945">
        <w:t xml:space="preserve"> </w:t>
      </w:r>
      <w:r>
        <w:t xml:space="preserve">design </w:t>
      </w:r>
      <w:r w:rsidR="00363945">
        <w:t xml:space="preserve">principle </w:t>
      </w:r>
      <w:r>
        <w:t xml:space="preserve">can be applied to </w:t>
      </w:r>
      <w:r w:rsidR="00363945">
        <w:t xml:space="preserve">NR </w:t>
      </w:r>
      <w:r>
        <w:t xml:space="preserve">for </w:t>
      </w:r>
      <w:r w:rsidR="00363945">
        <w:t>interference measurement</w:t>
      </w:r>
      <w:r>
        <w:t>.</w:t>
      </w:r>
    </w:p>
    <w:p w14:paraId="5D160195" w14:textId="0A252714" w:rsidR="00390C7C" w:rsidRDefault="00390C7C" w:rsidP="00FB14A9">
      <w:pPr>
        <w:pStyle w:val="maintext"/>
        <w:spacing w:after="180"/>
        <w:ind w:firstLine="400"/>
      </w:pPr>
      <w:r>
        <w:t>In Figure 2, exemplary interference scenario for NR is illustrated.</w:t>
      </w:r>
    </w:p>
    <w:p w14:paraId="489EC4BC" w14:textId="45A7D0AE" w:rsidR="00390C7C" w:rsidRDefault="00390C7C" w:rsidP="00565CE4">
      <w:pPr>
        <w:pStyle w:val="maintext"/>
        <w:spacing w:after="180"/>
        <w:ind w:firstLine="400"/>
        <w:jc w:val="center"/>
      </w:pPr>
      <w:r>
        <w:rPr>
          <w:noProof/>
          <w:lang w:val="en-US"/>
        </w:rPr>
        <w:lastRenderedPageBreak/>
        <w:drawing>
          <wp:inline distT="0" distB="0" distL="0" distR="0" wp14:anchorId="491DDDD1" wp14:editId="73CA7F5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14:paraId="6BBC458E" w14:textId="1AD2D3CE" w:rsidR="00390C7C" w:rsidRPr="001D51D6" w:rsidRDefault="00390C7C" w:rsidP="00390C7C">
      <w:pPr>
        <w:pStyle w:val="a7"/>
        <w:jc w:val="center"/>
        <w:rPr>
          <w:b w:val="0"/>
          <w:sz w:val="18"/>
        </w:rPr>
      </w:pPr>
      <w:r w:rsidRPr="001D51D6">
        <w:rPr>
          <w:sz w:val="18"/>
        </w:rPr>
        <w:t xml:space="preserve">Figure </w:t>
      </w:r>
      <w:r>
        <w:rPr>
          <w:sz w:val="18"/>
        </w:rPr>
        <w:t>2</w:t>
      </w:r>
      <w:r w:rsidRPr="001D51D6">
        <w:rPr>
          <w:sz w:val="18"/>
        </w:rPr>
        <w:t xml:space="preserve"> </w:t>
      </w:r>
      <w:r>
        <w:rPr>
          <w:b w:val="0"/>
          <w:sz w:val="18"/>
        </w:rPr>
        <w:t>Exemplary interference scenario in NR</w:t>
      </w:r>
    </w:p>
    <w:p w14:paraId="514B25AF" w14:textId="35BA1E82" w:rsidR="00092531" w:rsidRDefault="0038004C" w:rsidP="00FB14A9">
      <w:pPr>
        <w:pStyle w:val="maintext"/>
        <w:spacing w:after="180"/>
        <w:ind w:firstLine="400"/>
      </w:pPr>
      <w:r>
        <w:t xml:space="preserve">Main difference </w:t>
      </w:r>
      <w:r w:rsidR="00390C7C">
        <w:t xml:space="preserve">of interference </w:t>
      </w:r>
      <w:r>
        <w:t>between LTE and NR would be domain for interference hypothesis change. While interference hypothesis only changes in time domain in LTE</w:t>
      </w:r>
      <w:r w:rsidR="00390C7C">
        <w:t xml:space="preserve"> (e.g. </w:t>
      </w:r>
      <w:proofErr w:type="spellStart"/>
      <w:r w:rsidR="00390C7C">
        <w:t>eICIC</w:t>
      </w:r>
      <w:proofErr w:type="spellEnd"/>
      <w:r w:rsidR="00390C7C">
        <w:t xml:space="preserve">, </w:t>
      </w:r>
      <w:proofErr w:type="spellStart"/>
      <w:r w:rsidR="00390C7C">
        <w:t>eIMTA</w:t>
      </w:r>
      <w:proofErr w:type="spellEnd"/>
      <w:r w:rsidR="00390C7C">
        <w:t xml:space="preserve"> and FD-MIMO)</w:t>
      </w:r>
      <w:r>
        <w:t xml:space="preserve">, interference hypothesis </w:t>
      </w:r>
      <w:r w:rsidR="00390C7C">
        <w:t xml:space="preserve">in </w:t>
      </w:r>
      <w:r>
        <w:t xml:space="preserve">NR </w:t>
      </w:r>
      <w:r w:rsidR="00390C7C">
        <w:t xml:space="preserve">may </w:t>
      </w:r>
      <w:r>
        <w:t xml:space="preserve">change </w:t>
      </w:r>
      <w:r w:rsidR="00390C7C">
        <w:t xml:space="preserve">in </w:t>
      </w:r>
      <w:r>
        <w:t xml:space="preserve">both time and frequency domain. Therefore, </w:t>
      </w:r>
      <w:r w:rsidR="00390C7C">
        <w:t xml:space="preserve">independent </w:t>
      </w:r>
      <w:r>
        <w:t xml:space="preserve">measurement and information for both time and frequency would be required. One possible approach to provide such measurement and information is supporting subset or restriction </w:t>
      </w:r>
      <w:r w:rsidR="00390C7C">
        <w:t xml:space="preserve">on interference </w:t>
      </w:r>
      <w:r>
        <w:t>in the frequency domain.</w:t>
      </w:r>
    </w:p>
    <w:p w14:paraId="5B90BD5B" w14:textId="5CCCD32E" w:rsidR="00EE7736" w:rsidRDefault="00EE7736" w:rsidP="00EE7736">
      <w:pPr>
        <w:rPr>
          <w:b/>
        </w:rPr>
      </w:pPr>
      <w:r w:rsidRPr="00FB14A9">
        <w:rPr>
          <w:b/>
          <w:i/>
          <w:u w:val="single"/>
        </w:rPr>
        <w:t>Observation</w:t>
      </w:r>
      <w:r w:rsidR="0038004C">
        <w:rPr>
          <w:b/>
          <w:i/>
          <w:u w:val="single"/>
        </w:rPr>
        <w:t>s</w:t>
      </w:r>
      <w:r w:rsidRPr="004F0633">
        <w:rPr>
          <w:rFonts w:hint="eastAsia"/>
          <w:b/>
        </w:rPr>
        <w:t xml:space="preserve">: </w:t>
      </w:r>
    </w:p>
    <w:p w14:paraId="5ABD2B11" w14:textId="03BF61CD" w:rsidR="00EE7736" w:rsidRDefault="001D3B91" w:rsidP="00FB14A9">
      <w:pPr>
        <w:pStyle w:val="a4"/>
        <w:numPr>
          <w:ilvl w:val="0"/>
          <w:numId w:val="20"/>
        </w:numPr>
        <w:spacing w:before="60" w:after="60" w:line="288" w:lineRule="auto"/>
        <w:ind w:leftChars="0" w:left="714" w:hanging="357"/>
        <w:jc w:val="both"/>
        <w:rPr>
          <w:i/>
          <w:lang w:eastAsia="ko-KR"/>
        </w:rPr>
      </w:pPr>
      <w:r>
        <w:rPr>
          <w:i/>
          <w:lang w:eastAsia="ko-KR"/>
        </w:rPr>
        <w:t xml:space="preserve">In LTE, </w:t>
      </w:r>
      <w:r w:rsidR="00390C7C">
        <w:rPr>
          <w:i/>
          <w:lang w:eastAsia="ko-KR"/>
        </w:rPr>
        <w:t>independent</w:t>
      </w:r>
      <w:r w:rsidR="00390C7C" w:rsidRPr="00FB14A9">
        <w:rPr>
          <w:i/>
          <w:lang w:eastAsia="ko-KR"/>
        </w:rPr>
        <w:t xml:space="preserve"> </w:t>
      </w:r>
      <w:r w:rsidR="00EE7736" w:rsidRPr="00FB14A9">
        <w:rPr>
          <w:i/>
          <w:lang w:eastAsia="ko-KR"/>
        </w:rPr>
        <w:t xml:space="preserve">interference measurement and </w:t>
      </w:r>
      <w:r>
        <w:rPr>
          <w:i/>
          <w:lang w:eastAsia="ko-KR"/>
        </w:rPr>
        <w:t>information</w:t>
      </w:r>
      <w:r w:rsidR="00EE7736" w:rsidRPr="00FB14A9">
        <w:rPr>
          <w:i/>
          <w:lang w:eastAsia="ko-KR"/>
        </w:rPr>
        <w:t xml:space="preserve"> </w:t>
      </w:r>
      <w:r w:rsidR="00390C7C">
        <w:rPr>
          <w:i/>
          <w:lang w:eastAsia="ko-KR"/>
        </w:rPr>
        <w:t xml:space="preserve">reporting </w:t>
      </w:r>
      <w:r w:rsidR="00EE7736" w:rsidRPr="00FB14A9">
        <w:rPr>
          <w:i/>
          <w:lang w:eastAsia="ko-KR"/>
        </w:rPr>
        <w:t>w</w:t>
      </w:r>
      <w:r>
        <w:rPr>
          <w:i/>
          <w:lang w:eastAsia="ko-KR"/>
        </w:rPr>
        <w:t>ere</w:t>
      </w:r>
      <w:r w:rsidR="00EE7736" w:rsidRPr="00FB14A9">
        <w:rPr>
          <w:i/>
          <w:lang w:eastAsia="ko-KR"/>
        </w:rPr>
        <w:t xml:space="preserve"> </w:t>
      </w:r>
      <w:r>
        <w:rPr>
          <w:i/>
          <w:lang w:eastAsia="ko-KR"/>
        </w:rPr>
        <w:t>supported</w:t>
      </w:r>
      <w:r w:rsidR="00EE7736" w:rsidRPr="00FB14A9">
        <w:rPr>
          <w:i/>
          <w:lang w:eastAsia="ko-KR"/>
        </w:rPr>
        <w:t xml:space="preserve"> for </w:t>
      </w:r>
      <w:r w:rsidR="00EE7736">
        <w:rPr>
          <w:i/>
          <w:lang w:eastAsia="ko-KR"/>
        </w:rPr>
        <w:t>different interference hypothesis</w:t>
      </w:r>
      <w:r w:rsidR="00EE7736" w:rsidRPr="00FB14A9">
        <w:rPr>
          <w:i/>
          <w:lang w:eastAsia="ko-KR"/>
        </w:rPr>
        <w:t xml:space="preserve">. </w:t>
      </w:r>
    </w:p>
    <w:p w14:paraId="558C37BB" w14:textId="7F42EAE1" w:rsidR="0038004C" w:rsidRDefault="0038004C" w:rsidP="00FB14A9">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41FE2A4F" w14:textId="3CE12A85" w:rsidR="00363945" w:rsidRPr="00FB14A9" w:rsidRDefault="00363945" w:rsidP="00FB14A9">
      <w:pPr>
        <w:rPr>
          <w:b/>
        </w:rPr>
      </w:pPr>
      <w:r>
        <w:rPr>
          <w:b/>
          <w:i/>
          <w:u w:val="single"/>
        </w:rPr>
        <w:t>Proposal</w:t>
      </w:r>
      <w:r w:rsidRPr="00FB14A9">
        <w:rPr>
          <w:b/>
        </w:rPr>
        <w:t xml:space="preserve">: </w:t>
      </w:r>
    </w:p>
    <w:p w14:paraId="6272FBA0" w14:textId="6017B097" w:rsidR="00363945" w:rsidRPr="00FB14A9" w:rsidRDefault="0038004C" w:rsidP="00FB14A9">
      <w:pPr>
        <w:pStyle w:val="a4"/>
        <w:numPr>
          <w:ilvl w:val="0"/>
          <w:numId w:val="20"/>
        </w:numPr>
        <w:spacing w:before="60" w:after="60" w:line="288" w:lineRule="auto"/>
        <w:ind w:leftChars="0" w:left="714" w:hanging="357"/>
        <w:jc w:val="both"/>
        <w:rPr>
          <w:i/>
          <w:lang w:eastAsia="ko-KR"/>
        </w:rPr>
      </w:pPr>
      <w:r w:rsidRPr="00FB14A9">
        <w:rPr>
          <w:i/>
          <w:lang w:eastAsia="ko-KR"/>
        </w:rPr>
        <w:t xml:space="preserve">Provide </w:t>
      </w:r>
      <w:r w:rsidR="00390C7C">
        <w:rPr>
          <w:i/>
          <w:lang w:eastAsia="ko-KR"/>
        </w:rPr>
        <w:t>independent</w:t>
      </w:r>
      <w:r w:rsidR="00390C7C" w:rsidRPr="00FB14A9">
        <w:rPr>
          <w:i/>
          <w:lang w:eastAsia="ko-KR"/>
        </w:rPr>
        <w:t xml:space="preserve"> </w:t>
      </w:r>
      <w:r w:rsidRPr="00FB14A9">
        <w:rPr>
          <w:i/>
          <w:lang w:eastAsia="ko-KR"/>
        </w:rPr>
        <w:t xml:space="preserve">interference </w:t>
      </w:r>
      <w:r w:rsidR="00390C7C">
        <w:rPr>
          <w:i/>
          <w:lang w:eastAsia="ko-KR"/>
        </w:rPr>
        <w:t xml:space="preserve">measurement and </w:t>
      </w:r>
      <w:r w:rsidRPr="00FB14A9">
        <w:rPr>
          <w:i/>
          <w:lang w:eastAsia="ko-KR"/>
        </w:rPr>
        <w:t>information in frequency domain (e.g. measurement subset or measurement restriction in the frequency domain).</w:t>
      </w:r>
    </w:p>
    <w:p w14:paraId="18B248F2" w14:textId="77777777" w:rsidR="003D3E2E" w:rsidRDefault="003D3E2E" w:rsidP="002958FD">
      <w:pPr>
        <w:pStyle w:val="1"/>
      </w:pPr>
      <w:r>
        <w:rPr>
          <w:rFonts w:hint="eastAsia"/>
        </w:rPr>
        <w:t>Conclusions</w:t>
      </w:r>
    </w:p>
    <w:p w14:paraId="7D7DFC4E" w14:textId="3882FAC1"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62186A">
        <w:rPr>
          <w:lang w:eastAsia="ko-KR"/>
        </w:rPr>
        <w:t xml:space="preserve">channel and interference measurement </w:t>
      </w:r>
      <w:r>
        <w:rPr>
          <w:lang w:eastAsia="ko-KR"/>
        </w:rPr>
        <w:t xml:space="preserve">for NR is </w:t>
      </w:r>
      <w:r w:rsidR="0062186A">
        <w:rPr>
          <w:lang w:eastAsia="ko-KR"/>
        </w:rPr>
        <w:t xml:space="preserve">discussed </w:t>
      </w:r>
      <w:r>
        <w:rPr>
          <w:lang w:eastAsia="ko-KR"/>
        </w:rPr>
        <w:t xml:space="preserve">considering </w:t>
      </w:r>
      <w:r w:rsidR="0062186A">
        <w:rPr>
          <w:lang w:eastAsia="ko-KR"/>
        </w:rPr>
        <w:t xml:space="preserve">multiplexing of </w:t>
      </w:r>
      <w:r w:rsidR="001D3B91">
        <w:rPr>
          <w:lang w:eastAsia="ko-KR"/>
        </w:rPr>
        <w:t>services</w:t>
      </w:r>
      <w:r>
        <w:rPr>
          <w:lang w:eastAsia="ko-KR"/>
        </w:rPr>
        <w:t xml:space="preserve">. </w:t>
      </w:r>
      <w:r w:rsidR="0038004C">
        <w:rPr>
          <w:lang w:eastAsia="ko-KR"/>
        </w:rPr>
        <w:t xml:space="preserve">Based on the discussions, the following </w:t>
      </w:r>
      <w:r w:rsidR="00AF5CF4">
        <w:rPr>
          <w:lang w:eastAsia="ko-KR"/>
        </w:rPr>
        <w:t>observations and proposals are</w:t>
      </w:r>
      <w:r w:rsidR="0038004C">
        <w:rPr>
          <w:lang w:eastAsia="ko-KR"/>
        </w:rPr>
        <w:t xml:space="preserve"> </w:t>
      </w:r>
      <w:r w:rsidR="00AF5CF4">
        <w:rPr>
          <w:lang w:eastAsia="ko-KR"/>
        </w:rPr>
        <w:t>provided</w:t>
      </w:r>
      <w:r w:rsidR="0038004C">
        <w:rPr>
          <w:lang w:eastAsia="ko-KR"/>
        </w:rPr>
        <w:t>:</w:t>
      </w:r>
    </w:p>
    <w:p w14:paraId="3058C3DA" w14:textId="34634627" w:rsidR="0038004C" w:rsidRDefault="0038004C" w:rsidP="0038004C">
      <w:pPr>
        <w:rPr>
          <w:b/>
        </w:rPr>
      </w:pPr>
      <w:r w:rsidRPr="0096513B">
        <w:rPr>
          <w:b/>
          <w:i/>
          <w:u w:val="single"/>
        </w:rPr>
        <w:t>Observation</w:t>
      </w:r>
      <w:r>
        <w:rPr>
          <w:b/>
          <w:i/>
          <w:u w:val="single"/>
        </w:rPr>
        <w:t>s</w:t>
      </w:r>
      <w:r w:rsidRPr="004F0633">
        <w:rPr>
          <w:rFonts w:hint="eastAsia"/>
          <w:b/>
        </w:rPr>
        <w:t xml:space="preserve">: </w:t>
      </w:r>
    </w:p>
    <w:p w14:paraId="585E44F5" w14:textId="77777777" w:rsidR="0038004C" w:rsidRDefault="0038004C" w:rsidP="0038004C">
      <w:pPr>
        <w:pStyle w:val="a4"/>
        <w:numPr>
          <w:ilvl w:val="0"/>
          <w:numId w:val="20"/>
        </w:numPr>
        <w:ind w:leftChars="0"/>
        <w:rPr>
          <w:i/>
          <w:lang w:eastAsia="ko-KR"/>
        </w:rPr>
      </w:pPr>
      <w:r>
        <w:rPr>
          <w:i/>
          <w:lang w:eastAsia="ko-KR"/>
        </w:rPr>
        <w:t>Frequent w</w:t>
      </w:r>
      <w:r w:rsidRPr="00EE7736">
        <w:rPr>
          <w:i/>
          <w:lang w:eastAsia="ko-KR"/>
        </w:rPr>
        <w:t xml:space="preserve">ideband CSI-RS </w:t>
      </w:r>
      <w:r>
        <w:rPr>
          <w:i/>
          <w:lang w:eastAsia="ko-KR"/>
        </w:rPr>
        <w:t>transmission which is not optimized for multiplexed service should be avoided</w:t>
      </w:r>
      <w:r w:rsidRPr="00EE7736">
        <w:rPr>
          <w:i/>
          <w:lang w:eastAsia="ko-KR"/>
        </w:rPr>
        <w:t xml:space="preserve"> for NR channel measurement.</w:t>
      </w:r>
    </w:p>
    <w:p w14:paraId="39A2BE69" w14:textId="77777777" w:rsidR="00390C7C" w:rsidRDefault="00390C7C" w:rsidP="00390C7C">
      <w:pPr>
        <w:pStyle w:val="a4"/>
        <w:numPr>
          <w:ilvl w:val="0"/>
          <w:numId w:val="20"/>
        </w:numPr>
        <w:spacing w:before="60" w:after="60" w:line="288" w:lineRule="auto"/>
        <w:ind w:leftChars="0" w:left="714" w:hanging="357"/>
        <w:jc w:val="both"/>
        <w:rPr>
          <w:i/>
          <w:lang w:eastAsia="ko-KR"/>
        </w:rPr>
      </w:pPr>
      <w:r>
        <w:rPr>
          <w:i/>
          <w:lang w:eastAsia="ko-KR"/>
        </w:rPr>
        <w:t>In LTE, independent</w:t>
      </w:r>
      <w:r w:rsidRPr="00FB14A9">
        <w:rPr>
          <w:i/>
          <w:lang w:eastAsia="ko-KR"/>
        </w:rPr>
        <w:t xml:space="preserve"> interference measurement and </w:t>
      </w:r>
      <w:r>
        <w:rPr>
          <w:i/>
          <w:lang w:eastAsia="ko-KR"/>
        </w:rPr>
        <w:t>information</w:t>
      </w:r>
      <w:r w:rsidRPr="00FB14A9">
        <w:rPr>
          <w:i/>
          <w:lang w:eastAsia="ko-KR"/>
        </w:rPr>
        <w:t xml:space="preserve"> </w:t>
      </w:r>
      <w:r>
        <w:rPr>
          <w:i/>
          <w:lang w:eastAsia="ko-KR"/>
        </w:rPr>
        <w:t xml:space="preserve">reporting </w:t>
      </w:r>
      <w:r w:rsidRPr="00FB14A9">
        <w:rPr>
          <w:i/>
          <w:lang w:eastAsia="ko-KR"/>
        </w:rPr>
        <w:t>w</w:t>
      </w:r>
      <w:r>
        <w:rPr>
          <w:i/>
          <w:lang w:eastAsia="ko-KR"/>
        </w:rPr>
        <w:t>ere</w:t>
      </w:r>
      <w:r w:rsidRPr="00FB14A9">
        <w:rPr>
          <w:i/>
          <w:lang w:eastAsia="ko-KR"/>
        </w:rPr>
        <w:t xml:space="preserve"> </w:t>
      </w:r>
      <w:r>
        <w:rPr>
          <w:i/>
          <w:lang w:eastAsia="ko-KR"/>
        </w:rPr>
        <w:t>supported</w:t>
      </w:r>
      <w:r w:rsidRPr="00FB14A9">
        <w:rPr>
          <w:i/>
          <w:lang w:eastAsia="ko-KR"/>
        </w:rPr>
        <w:t xml:space="preserve"> for </w:t>
      </w:r>
      <w:r>
        <w:rPr>
          <w:i/>
          <w:lang w:eastAsia="ko-KR"/>
        </w:rPr>
        <w:t>different interference hypothesis</w:t>
      </w:r>
      <w:r w:rsidRPr="00FB14A9">
        <w:rPr>
          <w:i/>
          <w:lang w:eastAsia="ko-KR"/>
        </w:rPr>
        <w:t xml:space="preserve">. </w:t>
      </w:r>
    </w:p>
    <w:p w14:paraId="336FA653" w14:textId="77777777" w:rsidR="00390C7C" w:rsidRDefault="00390C7C" w:rsidP="00390C7C">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33883EC6" w14:textId="77777777" w:rsidR="0038004C" w:rsidRPr="0096513B" w:rsidRDefault="0038004C" w:rsidP="0038004C">
      <w:pPr>
        <w:rPr>
          <w:b/>
        </w:rPr>
      </w:pPr>
      <w:r>
        <w:rPr>
          <w:b/>
          <w:i/>
          <w:u w:val="single"/>
        </w:rPr>
        <w:t>Proposals</w:t>
      </w:r>
      <w:r w:rsidRPr="0096513B">
        <w:rPr>
          <w:rFonts w:hint="eastAsia"/>
          <w:b/>
        </w:rPr>
        <w:t xml:space="preserve">: </w:t>
      </w:r>
    </w:p>
    <w:p w14:paraId="2C39D134" w14:textId="77777777" w:rsidR="00390C7C" w:rsidRDefault="00390C7C" w:rsidP="00390C7C">
      <w:pPr>
        <w:pStyle w:val="a4"/>
        <w:numPr>
          <w:ilvl w:val="0"/>
          <w:numId w:val="20"/>
        </w:numPr>
        <w:ind w:leftChars="0"/>
        <w:rPr>
          <w:i/>
          <w:lang w:eastAsia="ko-KR"/>
        </w:rPr>
      </w:pPr>
      <w:r>
        <w:rPr>
          <w:i/>
          <w:lang w:eastAsia="ko-KR"/>
        </w:rPr>
        <w:t xml:space="preserve">Multiplexed services in single technical framework should be considered </w:t>
      </w:r>
      <w:r w:rsidRPr="00EE7736">
        <w:rPr>
          <w:i/>
          <w:lang w:eastAsia="ko-KR"/>
        </w:rPr>
        <w:t xml:space="preserve">for the design of channel measurement in NR. </w:t>
      </w:r>
    </w:p>
    <w:p w14:paraId="411B776E" w14:textId="77777777" w:rsidR="00390C7C" w:rsidRDefault="00390C7C" w:rsidP="00390C7C">
      <w:pPr>
        <w:pStyle w:val="a4"/>
        <w:numPr>
          <w:ilvl w:val="0"/>
          <w:numId w:val="20"/>
        </w:numPr>
        <w:ind w:leftChars="0"/>
        <w:rPr>
          <w:i/>
          <w:lang w:eastAsia="ko-KR"/>
        </w:rPr>
      </w:pPr>
      <w:proofErr w:type="spellStart"/>
      <w:r>
        <w:rPr>
          <w:i/>
          <w:lang w:eastAsia="ko-KR"/>
        </w:rPr>
        <w:t>Subband</w:t>
      </w:r>
      <w:proofErr w:type="spellEnd"/>
      <w:r>
        <w:rPr>
          <w:i/>
          <w:lang w:eastAsia="ko-KR"/>
        </w:rPr>
        <w:t xml:space="preserve"> CSI-RS transmission for different beams and TRPs should be considered for the design of channel measurement in NR.</w:t>
      </w:r>
    </w:p>
    <w:p w14:paraId="55C191FF" w14:textId="77777777" w:rsidR="00390C7C" w:rsidRDefault="00390C7C" w:rsidP="00390C7C">
      <w:pPr>
        <w:pStyle w:val="a4"/>
        <w:numPr>
          <w:ilvl w:val="0"/>
          <w:numId w:val="20"/>
        </w:numPr>
        <w:ind w:leftChars="0"/>
        <w:rPr>
          <w:i/>
          <w:lang w:eastAsia="ko-KR"/>
        </w:rPr>
      </w:pPr>
      <w:r>
        <w:rPr>
          <w:i/>
          <w:lang w:eastAsia="ko-KR"/>
        </w:rPr>
        <w:t xml:space="preserve">Hybrid transmission of wideband CSI-RS and </w:t>
      </w:r>
      <w:proofErr w:type="spellStart"/>
      <w:r>
        <w:rPr>
          <w:i/>
          <w:lang w:eastAsia="ko-KR"/>
        </w:rPr>
        <w:t>subband</w:t>
      </w:r>
      <w:proofErr w:type="spellEnd"/>
      <w:r>
        <w:rPr>
          <w:i/>
          <w:lang w:eastAsia="ko-KR"/>
        </w:rPr>
        <w:t xml:space="preserve"> CSI-RS is proposed to provide efficient utilization of CSI-RS.</w:t>
      </w:r>
    </w:p>
    <w:p w14:paraId="7E0AD812" w14:textId="77777777" w:rsidR="00390C7C" w:rsidRPr="00EE7736" w:rsidRDefault="00390C7C" w:rsidP="00390C7C">
      <w:pPr>
        <w:pStyle w:val="a4"/>
        <w:numPr>
          <w:ilvl w:val="0"/>
          <w:numId w:val="20"/>
        </w:numPr>
        <w:ind w:leftChars="0"/>
        <w:rPr>
          <w:i/>
          <w:lang w:eastAsia="ko-KR"/>
        </w:rPr>
      </w:pPr>
      <w:r>
        <w:rPr>
          <w:i/>
          <w:lang w:eastAsia="ko-KR"/>
        </w:rPr>
        <w:t>Service optimized CSI should be considered to support efficient transmission of each service.</w:t>
      </w:r>
    </w:p>
    <w:p w14:paraId="53ADF48A" w14:textId="77777777" w:rsidR="00390C7C" w:rsidRPr="00FB14A9" w:rsidRDefault="00390C7C" w:rsidP="00390C7C">
      <w:pPr>
        <w:pStyle w:val="a4"/>
        <w:numPr>
          <w:ilvl w:val="0"/>
          <w:numId w:val="20"/>
        </w:numPr>
        <w:spacing w:before="60" w:after="60" w:line="288" w:lineRule="auto"/>
        <w:ind w:leftChars="0" w:left="714" w:hanging="357"/>
        <w:jc w:val="both"/>
        <w:rPr>
          <w:i/>
          <w:lang w:eastAsia="ko-KR"/>
        </w:rPr>
      </w:pPr>
      <w:r w:rsidRPr="00FB14A9">
        <w:rPr>
          <w:i/>
          <w:lang w:eastAsia="ko-KR"/>
        </w:rPr>
        <w:t xml:space="preserve">Provide </w:t>
      </w:r>
      <w:r>
        <w:rPr>
          <w:i/>
          <w:lang w:eastAsia="ko-KR"/>
        </w:rPr>
        <w:t>independent</w:t>
      </w:r>
      <w:r w:rsidRPr="00FB14A9">
        <w:rPr>
          <w:i/>
          <w:lang w:eastAsia="ko-KR"/>
        </w:rPr>
        <w:t xml:space="preserve"> interference </w:t>
      </w:r>
      <w:r>
        <w:rPr>
          <w:i/>
          <w:lang w:eastAsia="ko-KR"/>
        </w:rPr>
        <w:t xml:space="preserve">measurement and </w:t>
      </w:r>
      <w:r w:rsidRPr="00FB14A9">
        <w:rPr>
          <w:i/>
          <w:lang w:eastAsia="ko-KR"/>
        </w:rPr>
        <w:t>information in frequency domain (e.g. measurement subset or measurement restriction in the frequency domain).</w:t>
      </w:r>
    </w:p>
    <w:p w14:paraId="4EACC1ED" w14:textId="77777777" w:rsidR="000F762B" w:rsidRPr="00D04E23" w:rsidRDefault="000F762B" w:rsidP="00E81B5B">
      <w:pPr>
        <w:pStyle w:val="1"/>
        <w:numPr>
          <w:ilvl w:val="0"/>
          <w:numId w:val="0"/>
        </w:numPr>
        <w:ind w:left="799" w:hanging="799"/>
      </w:pPr>
      <w:r w:rsidRPr="00D04E23">
        <w:rPr>
          <w:rFonts w:hint="eastAsia"/>
        </w:rPr>
        <w:lastRenderedPageBreak/>
        <w:t>Reference</w:t>
      </w:r>
      <w:r>
        <w:rPr>
          <w:rFonts w:hint="eastAsia"/>
        </w:rPr>
        <w:t>s</w:t>
      </w:r>
    </w:p>
    <w:p w14:paraId="0BB9F2A7" w14:textId="4013EE41" w:rsidR="00CC49FE" w:rsidRPr="00CC49FE" w:rsidRDefault="00A11E8D">
      <w:pPr>
        <w:pStyle w:val="2222"/>
        <w:numPr>
          <w:ilvl w:val="0"/>
          <w:numId w:val="5"/>
        </w:numPr>
        <w:spacing w:after="120" w:line="288" w:lineRule="auto"/>
        <w:ind w:left="357" w:firstLineChars="0" w:hanging="357"/>
        <w:rPr>
          <w:lang w:eastAsia="ko-KR"/>
        </w:rPr>
      </w:pPr>
      <w:bookmarkStart w:id="1" w:name="SID"/>
      <w:r w:rsidRPr="001D3B91">
        <w:rPr>
          <w:lang w:eastAsia="ko-KR"/>
        </w:rPr>
        <w:t xml:space="preserve">RP-160671, </w:t>
      </w:r>
      <w:r w:rsidR="00C25582">
        <w:rPr>
          <w:lang w:eastAsia="ko-KR"/>
        </w:rPr>
        <w:t>“</w:t>
      </w:r>
      <w:r w:rsidRPr="001D3B91">
        <w:rPr>
          <w:lang w:eastAsia="ko-KR"/>
        </w:rPr>
        <w:t>New SID Proposal: Study on New Radio Access Technology</w:t>
      </w:r>
      <w:r w:rsidR="00C25582">
        <w:rPr>
          <w:lang w:eastAsia="ko-KR"/>
        </w:rPr>
        <w:t>”</w:t>
      </w:r>
      <w:r w:rsidRPr="001D3B91">
        <w:rPr>
          <w:lang w:eastAsia="ko-KR"/>
        </w:rPr>
        <w:t>, NTT DOCOMO.</w:t>
      </w:r>
      <w:bookmarkEnd w:id="1"/>
      <w:bookmarkEnd w:id="0"/>
    </w:p>
    <w:sectPr w:rsidR="00CC49FE" w:rsidRPr="00CC49F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8889A" w14:textId="77777777" w:rsidR="00364A59" w:rsidRDefault="00364A59">
      <w:r>
        <w:separator/>
      </w:r>
    </w:p>
  </w:endnote>
  <w:endnote w:type="continuationSeparator" w:id="0">
    <w:p w14:paraId="184EC9A0" w14:textId="77777777" w:rsidR="00364A59" w:rsidRDefault="0036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52119" w14:textId="77777777" w:rsidR="00364A59" w:rsidRDefault="00364A59">
      <w:r>
        <w:separator/>
      </w:r>
    </w:p>
  </w:footnote>
  <w:footnote w:type="continuationSeparator" w:id="0">
    <w:p w14:paraId="70B91245" w14:textId="77777777" w:rsidR="00364A59" w:rsidRDefault="0036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DC2959"/>
    <w:multiLevelType w:val="hybridMultilevel"/>
    <w:tmpl w:val="D58E53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9"/>
  </w:num>
  <w:num w:numId="4">
    <w:abstractNumId w:val="24"/>
  </w:num>
  <w:num w:numId="5">
    <w:abstractNumId w:val="3"/>
  </w:num>
  <w:num w:numId="6">
    <w:abstractNumId w:val="21"/>
  </w:num>
  <w:num w:numId="7">
    <w:abstractNumId w:val="14"/>
  </w:num>
  <w:num w:numId="8">
    <w:abstractNumId w:val="22"/>
  </w:num>
  <w:num w:numId="9">
    <w:abstractNumId w:val="18"/>
  </w:num>
  <w:num w:numId="10">
    <w:abstractNumId w:val="10"/>
  </w:num>
  <w:num w:numId="11">
    <w:abstractNumId w:val="20"/>
  </w:num>
  <w:num w:numId="12">
    <w:abstractNumId w:val="0"/>
  </w:num>
  <w:num w:numId="13">
    <w:abstractNumId w:val="7"/>
  </w:num>
  <w:num w:numId="14">
    <w:abstractNumId w:val="4"/>
  </w:num>
  <w:num w:numId="15">
    <w:abstractNumId w:val="8"/>
  </w:num>
  <w:num w:numId="16">
    <w:abstractNumId w:val="15"/>
  </w:num>
  <w:num w:numId="17">
    <w:abstractNumId w:val="17"/>
  </w:num>
  <w:num w:numId="18">
    <w:abstractNumId w:val="9"/>
  </w:num>
  <w:num w:numId="19">
    <w:abstractNumId w:val="5"/>
  </w:num>
  <w:num w:numId="20">
    <w:abstractNumId w:val="11"/>
  </w:num>
  <w:num w:numId="21">
    <w:abstractNumId w:val="2"/>
  </w:num>
  <w:num w:numId="22">
    <w:abstractNumId w:val="1"/>
  </w:num>
  <w:num w:numId="23">
    <w:abstractNumId w:val="16"/>
  </w:num>
  <w:num w:numId="24">
    <w:abstractNumId w:val="23"/>
  </w:num>
  <w:num w:numId="2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F9F"/>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629"/>
    <w:rsid w:val="000862ED"/>
    <w:rsid w:val="00086364"/>
    <w:rsid w:val="00086A31"/>
    <w:rsid w:val="00086EFF"/>
    <w:rsid w:val="00087EEE"/>
    <w:rsid w:val="00087F06"/>
    <w:rsid w:val="000902E8"/>
    <w:rsid w:val="0009060A"/>
    <w:rsid w:val="00090A57"/>
    <w:rsid w:val="00091C52"/>
    <w:rsid w:val="00092123"/>
    <w:rsid w:val="00092531"/>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0D29"/>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3B91"/>
    <w:rsid w:val="001D4091"/>
    <w:rsid w:val="001D51D6"/>
    <w:rsid w:val="001D524E"/>
    <w:rsid w:val="001D607B"/>
    <w:rsid w:val="001D61B8"/>
    <w:rsid w:val="001E01A3"/>
    <w:rsid w:val="001E083E"/>
    <w:rsid w:val="001E0ED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6BDF"/>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945"/>
    <w:rsid w:val="00363F8E"/>
    <w:rsid w:val="00364A48"/>
    <w:rsid w:val="00364A59"/>
    <w:rsid w:val="00364A9A"/>
    <w:rsid w:val="00367444"/>
    <w:rsid w:val="00367C76"/>
    <w:rsid w:val="00367F5B"/>
    <w:rsid w:val="0037239C"/>
    <w:rsid w:val="003738D9"/>
    <w:rsid w:val="003739C4"/>
    <w:rsid w:val="00373FE3"/>
    <w:rsid w:val="00377D5D"/>
    <w:rsid w:val="0038004C"/>
    <w:rsid w:val="00380384"/>
    <w:rsid w:val="0038169D"/>
    <w:rsid w:val="00381784"/>
    <w:rsid w:val="003818F6"/>
    <w:rsid w:val="0038352B"/>
    <w:rsid w:val="0038584A"/>
    <w:rsid w:val="003877AE"/>
    <w:rsid w:val="00390C7C"/>
    <w:rsid w:val="00390D43"/>
    <w:rsid w:val="00391AA1"/>
    <w:rsid w:val="0039247A"/>
    <w:rsid w:val="00392B69"/>
    <w:rsid w:val="00392E06"/>
    <w:rsid w:val="00393923"/>
    <w:rsid w:val="0039416B"/>
    <w:rsid w:val="0039435D"/>
    <w:rsid w:val="0039448A"/>
    <w:rsid w:val="003947B1"/>
    <w:rsid w:val="00394CB0"/>
    <w:rsid w:val="0039593B"/>
    <w:rsid w:val="00395E02"/>
    <w:rsid w:val="00395E2C"/>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D17"/>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5CE4"/>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369A"/>
    <w:rsid w:val="0061395C"/>
    <w:rsid w:val="00615A3A"/>
    <w:rsid w:val="00615A8C"/>
    <w:rsid w:val="00615CB1"/>
    <w:rsid w:val="00615D77"/>
    <w:rsid w:val="00615D88"/>
    <w:rsid w:val="00615FF5"/>
    <w:rsid w:val="006166FB"/>
    <w:rsid w:val="00616AB6"/>
    <w:rsid w:val="00616F0A"/>
    <w:rsid w:val="00617606"/>
    <w:rsid w:val="006178E4"/>
    <w:rsid w:val="00620B19"/>
    <w:rsid w:val="00621018"/>
    <w:rsid w:val="0062186A"/>
    <w:rsid w:val="0062196D"/>
    <w:rsid w:val="00621BCA"/>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441B"/>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682A"/>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A73E8"/>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BF3"/>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87918"/>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1EF"/>
    <w:rsid w:val="009E2872"/>
    <w:rsid w:val="009E4A14"/>
    <w:rsid w:val="009F0D5B"/>
    <w:rsid w:val="009F1A2B"/>
    <w:rsid w:val="009F307D"/>
    <w:rsid w:val="009F34AE"/>
    <w:rsid w:val="009F451D"/>
    <w:rsid w:val="009F5246"/>
    <w:rsid w:val="009F5B4F"/>
    <w:rsid w:val="00A02D0F"/>
    <w:rsid w:val="00A07524"/>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517C"/>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5CF4"/>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41D"/>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676F"/>
    <w:rsid w:val="00BF7D84"/>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5582"/>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B39"/>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862"/>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564AD"/>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126"/>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E7736"/>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088D"/>
    <w:rsid w:val="00F11730"/>
    <w:rsid w:val="00F12AD3"/>
    <w:rsid w:val="00F133E1"/>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4A9"/>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EF6"/>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8E7E608-6123-4C4C-8837-ACCFFBAC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6CC7A-3374-4D7A-99F7-2D3BDB77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1284</Words>
  <Characters>7324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6</cp:revision>
  <cp:lastPrinted>2012-03-15T10:36:00Z</cp:lastPrinted>
  <dcterms:created xsi:type="dcterms:W3CDTF">2016-09-28T09:43:00Z</dcterms:created>
  <dcterms:modified xsi:type="dcterms:W3CDTF">2016-09-30T10:17:00Z</dcterms:modified>
</cp:coreProperties>
</file>